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28AC" w:rsidRDefault="000A19F7" w:rsidP="00CE28AC">
      <w:r>
        <w:t>Fragmenty pochodzą z najnowszych wytycznych Polskiej Rady Resuscytacji, ogłoszonych w 2015 roku. Przedstawiają zasadność montowania AED w miejscach publicznych, jako urządzeń, które w znaczący sposób zwiększają szanse przeżycia osób, u których wystąpiło nagłe zatrzymanie krążenia (NZK)</w:t>
      </w:r>
      <w:bookmarkStart w:id="0" w:name="_GoBack"/>
      <w:bookmarkEnd w:id="0"/>
      <w:r>
        <w:t xml:space="preserve">   </w:t>
      </w:r>
    </w:p>
    <w:p w:rsidR="00CE28AC" w:rsidRDefault="00CE28AC" w:rsidP="00CE28AC"/>
    <w:p w:rsidR="00CE28AC" w:rsidRDefault="00CE28AC" w:rsidP="00CE28AC"/>
    <w:p w:rsidR="00CE28AC" w:rsidRDefault="00CE28AC" w:rsidP="00CE28AC">
      <w:r>
        <w:t xml:space="preserve">ERC zaleca, by świadkowie zdarzenia, którzy są odpowiednio wyszkoleni i potrafią to wykonać, jak najszybciej ocenili poszkodowanego, określili, czy jest nieprzytomny i czy oddycha prawidłowo, aby bezzwłocznie wezwać zespół ratownictwa medycznego. </w:t>
      </w:r>
    </w:p>
    <w:p w:rsidR="00CE28AC" w:rsidRDefault="00CE28AC" w:rsidP="00CE28AC">
      <w:r w:rsidRPr="00CE28AC">
        <w:rPr>
          <w:b/>
          <w:color w:val="FF0000"/>
        </w:rPr>
        <w:t>Wykonanie defibrylacji w ciągu 3–5 minut od utraty przytomności może skutkować przeżywalnością na poziomie 50–70%</w:t>
      </w:r>
      <w:r>
        <w:t xml:space="preserve">. </w:t>
      </w:r>
      <w:r w:rsidRPr="00CE28AC">
        <w:rPr>
          <w:color w:val="FF0000"/>
        </w:rPr>
        <w:t>Wczesna defibrylacja, wykonana przez osoby udzielające pomocy, jest możliwa dzięki użyciu AED, będącego elementem istniejącego programu powszechnego dostępu do defibrylacji lub znajdującego się na miejscu zdarzenia</w:t>
      </w:r>
      <w:r>
        <w:t>. Programy powszechnego dostępu do defibrylacji powinny być aktywnie wprowadzane w miejscach dużego zagęszczenia ludności, jak lotniska, stacje kolejowe, dworce autobusowe, centra sportowe, centra handlowe, biura czy kasyna. W tych miejscach do zatrzymania krążenia dochodzi zwykle w obecności świadków, a osoby przeszkolone w prowadzeniu RKO mogą szybko znaleźć się na miejscu zdarzenia</w:t>
      </w:r>
      <w:r w:rsidRPr="00CE28AC">
        <w:rPr>
          <w:color w:val="FF0000"/>
        </w:rPr>
        <w:t xml:space="preserve">. Rozmieszczanie AED w miejscach, gdzie spodziewane jest jedno zatrzymanie krążenia na 5 lat, wydaje się finansowo uzasadnione, a koszt przekładający się na jeden rok zyskanego życia jest porównywalny do innych procedur medycznych. </w:t>
      </w:r>
      <w:r>
        <w:t>Analiza ilości zatrzymań krążenia w danej okolicy w przeszłości oraz charakterystyka sąsiedztwa tych miejsc mogą być pomocne we właściwym rozmieszczeniu AED. Rejestracja publicznych AED daje dyspozytorowi możliwość skierowania osoby wykonującej RKO do najbliższego urządzenia, co może pomóc w optymalizacji działań ratunkowych.</w:t>
      </w:r>
    </w:p>
    <w:p w:rsidR="00CE28AC" w:rsidRPr="00CE28AC" w:rsidRDefault="00CE28AC" w:rsidP="00CE28AC">
      <w:pPr>
        <w:rPr>
          <w:b/>
        </w:rPr>
      </w:pPr>
      <w:r w:rsidRPr="00CE28AC">
        <w:rPr>
          <w:b/>
        </w:rPr>
        <w:t xml:space="preserve">Zatrzymanie krążenia </w:t>
      </w:r>
    </w:p>
    <w:p w:rsidR="00CE28AC" w:rsidRDefault="00CE28AC" w:rsidP="00CE28AC">
      <w:r>
        <w:t>Nagłe zatrzymanie krążenia (NZK) jest jedną z głównych przyczyn śmierci w Europie. W zależności od definicji NZK, dotyczy ono w Europie 55–113/100 000 mieszkańców lub 350 000–700 000 osób rocznie. Podczas wstępnej oceny rytmu serca w około 25–50% przypadków NZK stwierdza się migotanie komór (</w:t>
      </w:r>
      <w:proofErr w:type="spellStart"/>
      <w:r>
        <w:t>ventricular</w:t>
      </w:r>
      <w:proofErr w:type="spellEnd"/>
      <w:r>
        <w:t xml:space="preserve"> fi </w:t>
      </w:r>
      <w:proofErr w:type="spellStart"/>
      <w:r>
        <w:t>brillation</w:t>
      </w:r>
      <w:proofErr w:type="spellEnd"/>
      <w:r>
        <w:t xml:space="preserve"> – VF). Odsetek ten uległ zmniejszeniu w ciągu ostatnich 20 lat7-13. Prawdopodobnie znacznie większa liczba osób z NZK w momencie utraty przytomności ma VF lub częstoskurcz komorowy (</w:t>
      </w:r>
      <w:proofErr w:type="spellStart"/>
      <w:r>
        <w:t>ventricular</w:t>
      </w:r>
      <w:proofErr w:type="spellEnd"/>
      <w:r>
        <w:t xml:space="preserve"> </w:t>
      </w:r>
      <w:proofErr w:type="spellStart"/>
      <w:r>
        <w:t>tachycardia</w:t>
      </w:r>
      <w:proofErr w:type="spellEnd"/>
      <w:r>
        <w:t xml:space="preserve"> – VT), ale do chwili wykonania przez personel pogotowia pierwszej oceny rytmu zmienia się on w </w:t>
      </w:r>
      <w:proofErr w:type="spellStart"/>
      <w:r>
        <w:t>asystolię</w:t>
      </w:r>
      <w:proofErr w:type="spellEnd"/>
      <w:r>
        <w:t xml:space="preserve">. Gdy ocena rytmu ma miejsce w krótkim czasie od utraty przytomności, szczególnie gdy dotyczy to użycia AED znajdującego się na miejscu zdarzenia, obecność VF stwierdza się w aż do 76% przypadków16,17. Większa liczba poszkodowanych z NZK przeżywa, jeśli świadkowie zdarzenia rozpoczną resuscytację natychmiast, gdy VF jest jeszcze obecne. Skuteczna resuscytacja jest mniej prawdopodobna, jeśli dojdzie do zmiany rytmu w </w:t>
      </w:r>
      <w:proofErr w:type="spellStart"/>
      <w:r>
        <w:t>asystolię</w:t>
      </w:r>
      <w:proofErr w:type="spellEnd"/>
      <w:r>
        <w:t xml:space="preserve">. </w:t>
      </w:r>
    </w:p>
    <w:p w:rsidR="00CE28AC" w:rsidRPr="00CE28AC" w:rsidRDefault="00CE28AC" w:rsidP="00CE28AC">
      <w:pPr>
        <w:rPr>
          <w:b/>
        </w:rPr>
      </w:pPr>
      <w:r w:rsidRPr="00CE28AC">
        <w:rPr>
          <w:b/>
        </w:rPr>
        <w:t xml:space="preserve">Zalecanym postępowaniem w zatrzymaniu krążenia </w:t>
      </w:r>
    </w:p>
    <w:p w:rsidR="00CE28AC" w:rsidRDefault="00CE28AC" w:rsidP="00CE28AC">
      <w:proofErr w:type="gramStart"/>
      <w:r>
        <w:t>w</w:t>
      </w:r>
      <w:proofErr w:type="gramEnd"/>
      <w:r>
        <w:t xml:space="preserve"> VF jest natychmiastowe rozpoczęcie RKO przez świadków zdarzenia i wczesna defibrylacja. Większość zatrzymań krążenia pochodzenia </w:t>
      </w:r>
      <w:proofErr w:type="spellStart"/>
      <w:r>
        <w:t>niekardiogennego</w:t>
      </w:r>
      <w:proofErr w:type="spellEnd"/>
      <w:r>
        <w:t xml:space="preserve"> ma przyczynę oddechową, jak w przypadku tonięcia (wśród nich wiele dzieci) czy asfiksji. W przypadku tych poszkodowanych oddechy ratownicze są równie ważne jak uciskanie klatki piersiowej. </w:t>
      </w:r>
    </w:p>
    <w:p w:rsidR="00CE28AC" w:rsidRPr="00CE28AC" w:rsidRDefault="00CE28AC" w:rsidP="00CE28AC">
      <w:pPr>
        <w:rPr>
          <w:b/>
        </w:rPr>
      </w:pPr>
      <w:r w:rsidRPr="00CE28AC">
        <w:rPr>
          <w:b/>
        </w:rPr>
        <w:t xml:space="preserve">Łańcuch przeżycia </w:t>
      </w:r>
    </w:p>
    <w:p w:rsidR="00CE28AC" w:rsidRDefault="00CE28AC" w:rsidP="00CE28AC">
      <w:r>
        <w:lastRenderedPageBreak/>
        <w:t xml:space="preserve">Łańcuch przeżycia podsumowuje najważniejsze czynności potrzebne do skutecznej resuscytacji. Większość z jego ogniw odnosi się zarówno do poszkodowanych, u których do zatrzymania krążenia doszło w mechanizmie pierwotnie </w:t>
      </w:r>
      <w:proofErr w:type="spellStart"/>
      <w:r>
        <w:t>kardiogennym</w:t>
      </w:r>
      <w:proofErr w:type="spellEnd"/>
      <w:r>
        <w:t>, jak i na skutek asfiksji.</w:t>
      </w:r>
    </w:p>
    <w:p w:rsidR="00CE28AC" w:rsidRPr="00CE28AC" w:rsidRDefault="00CE28AC" w:rsidP="00CE28AC">
      <w:pPr>
        <w:rPr>
          <w:b/>
        </w:rPr>
      </w:pPr>
      <w:r w:rsidRPr="00CE28AC">
        <w:rPr>
          <w:b/>
        </w:rPr>
        <w:t xml:space="preserve">Wczesne rozpoznanie i wezwanie pomocy </w:t>
      </w:r>
    </w:p>
    <w:p w:rsidR="00CE28AC" w:rsidRDefault="00CE28AC" w:rsidP="00CE28AC">
      <w:r>
        <w:t>Ból w klatce piersiowej powinien być rozpoznawany jako objaw niedokrwienia mięśnia sercowego. U jednej czwartej do jednej trzeciej pacjentów z niedokrwieniem mięśnia sercowego dochodzi do zatrzymania krążenia w ciągu pierwszej godziny od wystąpienia bólu w klatce piersiowej19. Rozpoznanie bólu w klatce piersiowej jako problemu kardiologicznego i wezwanie zespołu ratownictwa medycznego, zanim dojdzie do utraty przytomności, umożliwia przybycie zespołu wcześniej, nawet zanim dojdzie do zatrzymania krążenia, co prowadzi do poprawy przeżywalności.</w:t>
      </w:r>
    </w:p>
    <w:p w:rsidR="00CE28AC" w:rsidRDefault="00CE28AC" w:rsidP="00CE28AC">
      <w:r>
        <w:t>Jeśli dojdzie do zatrzymania krążenia, istotne jest jak najszybsze jego rozpoznanie celem szybkiego powiadomienia systemu ratownictwa medycznego oraz niezwłocznego rozpoczęcia RKO przez świadków zdarzenia. Kluczowe objawy to brak reakcji na bodźce i brak prawidłowego oddechu. Dyspozytor medyczny może poprawić skuteczność rozpoznawania zatrzymania krążenia poprzez zwrócenie szczególnej uwagi na te kluczowe objawy.</w:t>
      </w:r>
    </w:p>
    <w:p w:rsidR="00CE28AC" w:rsidRDefault="00CE28AC" w:rsidP="00CE28AC">
      <w:r>
        <w:t>Natychmiastowe rozpoczęcie RKO może podwoić, a nawet czterokrotnie zwiększyć przeżywalność w zatrzymaniu krążenia20,24-28. Świadkowie zdarzenia wykonujący RKO, powinni – jeśli tylko potrafią – wykonywać uciśnięcia klatki piersiowej wraz z oddechami ratowniczymi. Jeśli wzywający pomocy świadek zdarzenia nie jest przeszkolony w zakresie RKO, dyspozytor medyczny powinien poinstruować go, jak wykonywać RKO polegającą wyłącznie na uciskaniu klatki piersiowej podczas oczekiwania na przyjazd zespołu ratownictwa medycznego.</w:t>
      </w:r>
    </w:p>
    <w:p w:rsidR="00CE28AC" w:rsidRPr="00CE28AC" w:rsidRDefault="00CE28AC" w:rsidP="00CE28AC">
      <w:pPr>
        <w:rPr>
          <w:b/>
        </w:rPr>
      </w:pPr>
      <w:r w:rsidRPr="00CE28AC">
        <w:rPr>
          <w:b/>
        </w:rPr>
        <w:t xml:space="preserve">Wczesna defibrylacja </w:t>
      </w:r>
    </w:p>
    <w:p w:rsidR="00E27F97" w:rsidRDefault="00CE28AC" w:rsidP="00CE28AC">
      <w:r w:rsidRPr="00CE28AC">
        <w:rPr>
          <w:b/>
          <w:color w:val="FF0000"/>
        </w:rPr>
        <w:t>Defibrylacja wykonana w ciągu 3–5 minut od utraty przytomności może zapewnić przeżywalność na poziomie 50–70%.</w:t>
      </w:r>
      <w:r w:rsidRPr="00CE28AC">
        <w:rPr>
          <w:color w:val="FF0000"/>
        </w:rPr>
        <w:t xml:space="preserve"> </w:t>
      </w:r>
      <w:r>
        <w:t xml:space="preserve">Można to osiągnąć poprzez realizację programów powszechnego dostępu do defibrylacji oraz </w:t>
      </w:r>
      <w:r w:rsidRPr="00CE28AC">
        <w:rPr>
          <w:color w:val="FF0000"/>
        </w:rPr>
        <w:t>rozmieszczenie AED w miejscach publicznych</w:t>
      </w:r>
      <w:r>
        <w:t xml:space="preserve">. </w:t>
      </w:r>
      <w:r w:rsidRPr="00CE28AC">
        <w:rPr>
          <w:b/>
          <w:color w:val="FF0000"/>
        </w:rPr>
        <w:t>Każda minuta opóźnienia w wykonaniu defibrylacji zmniejsza prawdopodobieństwo przeżycia do wypisu ze szpitala o 10–12%.</w:t>
      </w:r>
      <w:r w:rsidRPr="00CE28AC">
        <w:rPr>
          <w:color w:val="FF0000"/>
        </w:rPr>
        <w:t xml:space="preserve"> </w:t>
      </w:r>
      <w:r>
        <w:t>Ogniwa łańcucha przeżycia są ze sobą ściśle połączone: jeśli świadkowie zdarzenia prowadzą RKO, spadek przeżywalności będzie następować wolniej i wynosi około 3–4% na każdą minutę opóźnienia defibrylacji.</w:t>
      </w:r>
    </w:p>
    <w:sectPr w:rsidR="00E27F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8AC"/>
    <w:rsid w:val="000A19F7"/>
    <w:rsid w:val="00CE28AC"/>
    <w:rsid w:val="00E27F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D87B47"/>
  <w15:chartTrackingRefBased/>
  <w15:docId w15:val="{7582529E-B804-4B4A-86C0-7037C1CDB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811</Words>
  <Characters>4871</Characters>
  <Application>Microsoft Office Word</Application>
  <DocSecurity>0</DocSecurity>
  <Lines>40</Lines>
  <Paragraphs>11</Paragraphs>
  <ScaleCrop>false</ScaleCrop>
  <Company/>
  <LinksUpToDate>false</LinksUpToDate>
  <CharactersWithSpaces>5671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Szymkowiak</dc:creator>
  <cp:keywords/>
  <dc:description/>
  <cp:lastModifiedBy>Anna Szymkowiak</cp:lastModifiedBy>
  <cp:revision>3</cp:revision>
  <dcterms:created xsi:type="dcterms:W3CDTF">2019-05-21T20:15:00Z</dcterms:created>
  <dcterms:modified xsi:type="dcterms:W3CDTF">2019-05-21T20:25:00Z</dcterms:modified>
</cp:coreProperties>
</file>